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708B" w14:textId="77777777" w:rsidR="003344C8" w:rsidRDefault="003344C8" w:rsidP="003344C8">
      <w:pPr>
        <w:spacing w:line="600" w:lineRule="exact"/>
        <w:jc w:val="center"/>
        <w:rPr>
          <w:rFonts w:ascii="华文中宋" w:eastAsia="华文中宋" w:hAnsi="华文中宋"/>
          <w:w w:val="75"/>
          <w:szCs w:val="21"/>
        </w:rPr>
      </w:pPr>
    </w:p>
    <w:p w14:paraId="1AC46F46" w14:textId="77777777" w:rsidR="003344C8" w:rsidRPr="001470B0" w:rsidRDefault="003344C8" w:rsidP="003344C8">
      <w:pPr>
        <w:widowControl/>
        <w:spacing w:line="600" w:lineRule="exact"/>
        <w:contextualSpacing/>
        <w:jc w:val="center"/>
        <w:rPr>
          <w:rFonts w:ascii="方正小标宋简体" w:eastAsia="方正小标宋简体" w:hAnsi="仿宋" w:cs="Arial"/>
          <w:bCs/>
          <w:kern w:val="0"/>
          <w:sz w:val="40"/>
          <w:szCs w:val="40"/>
        </w:rPr>
      </w:pPr>
      <w:r w:rsidRPr="001470B0">
        <w:rPr>
          <w:rFonts w:ascii="方正小标宋简体" w:eastAsia="方正小标宋简体" w:hAnsi="仿宋" w:cs="Arial" w:hint="eastAsia"/>
          <w:bCs/>
          <w:kern w:val="0"/>
          <w:sz w:val="40"/>
          <w:szCs w:val="40"/>
        </w:rPr>
        <w:t>上海旅游高等专科学校</w:t>
      </w:r>
      <w:r>
        <w:rPr>
          <w:rFonts w:ascii="方正小标宋简体" w:eastAsia="方正小标宋简体" w:hAnsi="仿宋" w:cs="Arial" w:hint="eastAsia"/>
          <w:bCs/>
          <w:kern w:val="0"/>
          <w:sz w:val="40"/>
          <w:szCs w:val="40"/>
        </w:rPr>
        <w:t xml:space="preserve"> </w:t>
      </w:r>
      <w:r w:rsidRPr="001470B0">
        <w:rPr>
          <w:rFonts w:ascii="方正小标宋简体" w:eastAsia="方正小标宋简体" w:hAnsi="仿宋" w:cs="Arial" w:hint="eastAsia"/>
          <w:bCs/>
          <w:kern w:val="0"/>
          <w:sz w:val="40"/>
          <w:szCs w:val="40"/>
        </w:rPr>
        <w:t>上海师范大学旅游学院</w:t>
      </w:r>
    </w:p>
    <w:p w14:paraId="7CED7DAF" w14:textId="77777777" w:rsidR="003344C8" w:rsidRPr="001470B0" w:rsidRDefault="003344C8" w:rsidP="003344C8">
      <w:pPr>
        <w:widowControl/>
        <w:spacing w:line="600" w:lineRule="exact"/>
        <w:contextualSpacing/>
        <w:jc w:val="center"/>
        <w:rPr>
          <w:rFonts w:ascii="方正小标宋简体" w:eastAsia="方正小标宋简体" w:hAnsi="仿宋" w:cs="Arial"/>
          <w:bCs/>
          <w:kern w:val="0"/>
          <w:sz w:val="40"/>
          <w:szCs w:val="40"/>
        </w:rPr>
      </w:pPr>
      <w:r w:rsidRPr="001470B0">
        <w:rPr>
          <w:rFonts w:ascii="方正小标宋简体" w:eastAsia="方正小标宋简体" w:hAnsi="仿宋" w:cs="Arial" w:hint="eastAsia"/>
          <w:bCs/>
          <w:kern w:val="0"/>
          <w:sz w:val="40"/>
          <w:szCs w:val="40"/>
        </w:rPr>
        <w:t>科学研究机构管理办法（</w:t>
      </w:r>
      <w:r>
        <w:rPr>
          <w:rFonts w:ascii="方正小标宋简体" w:eastAsia="方正小标宋简体" w:hAnsi="仿宋" w:cs="Arial" w:hint="eastAsia"/>
          <w:bCs/>
          <w:kern w:val="0"/>
          <w:sz w:val="40"/>
          <w:szCs w:val="40"/>
        </w:rPr>
        <w:t>修订</w:t>
      </w:r>
      <w:r w:rsidRPr="001470B0">
        <w:rPr>
          <w:rFonts w:ascii="方正小标宋简体" w:eastAsia="方正小标宋简体" w:hAnsi="仿宋" w:cs="Arial" w:hint="eastAsia"/>
          <w:bCs/>
          <w:kern w:val="0"/>
          <w:sz w:val="40"/>
          <w:szCs w:val="40"/>
        </w:rPr>
        <w:t>）</w:t>
      </w:r>
    </w:p>
    <w:p w14:paraId="3DFB97B0" w14:textId="77777777" w:rsidR="003344C8" w:rsidRDefault="003344C8" w:rsidP="003344C8">
      <w:pPr>
        <w:spacing w:line="600" w:lineRule="exact"/>
        <w:jc w:val="center"/>
        <w:rPr>
          <w:rFonts w:ascii="华文中宋" w:eastAsia="华文中宋" w:hAnsi="华文中宋"/>
          <w:w w:val="75"/>
          <w:szCs w:val="21"/>
        </w:rPr>
      </w:pPr>
    </w:p>
    <w:p w14:paraId="77F7112D"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科学研究机构是组织和开展科学研究，对外进行学术交流重要组织形式。为</w:t>
      </w:r>
      <w:r>
        <w:rPr>
          <w:rFonts w:ascii="仿宋" w:eastAsia="仿宋" w:hAnsi="仿宋" w:cs="Arial" w:hint="eastAsia"/>
          <w:kern w:val="0"/>
          <w:sz w:val="32"/>
          <w:szCs w:val="32"/>
        </w:rPr>
        <w:t>进一步</w:t>
      </w:r>
      <w:r w:rsidRPr="001470B0">
        <w:rPr>
          <w:rFonts w:ascii="仿宋" w:eastAsia="仿宋" w:hAnsi="仿宋" w:cs="Arial" w:hint="eastAsia"/>
          <w:kern w:val="0"/>
          <w:sz w:val="32"/>
          <w:szCs w:val="32"/>
        </w:rPr>
        <w:t>发挥我校（院）科学研究机构在科学研究、学科建设、人才培养、学术交流、决策咨询与社会服务等方面的积极作用，</w:t>
      </w:r>
      <w:proofErr w:type="gramStart"/>
      <w:r>
        <w:rPr>
          <w:rFonts w:ascii="仿宋" w:eastAsia="仿宋" w:hAnsi="仿宋" w:cs="Arial" w:hint="eastAsia"/>
          <w:kern w:val="0"/>
          <w:sz w:val="32"/>
          <w:szCs w:val="32"/>
        </w:rPr>
        <w:t>特</w:t>
      </w:r>
      <w:proofErr w:type="gramEnd"/>
      <w:r>
        <w:rPr>
          <w:rFonts w:ascii="仿宋" w:eastAsia="仿宋" w:hAnsi="仿宋" w:cs="Arial" w:hint="eastAsia"/>
          <w:kern w:val="0"/>
          <w:sz w:val="32"/>
          <w:szCs w:val="32"/>
        </w:rPr>
        <w:t>修订</w:t>
      </w:r>
      <w:r w:rsidRPr="001470B0">
        <w:rPr>
          <w:rFonts w:ascii="仿宋" w:eastAsia="仿宋" w:hAnsi="仿宋" w:cs="Arial" w:hint="eastAsia"/>
          <w:kern w:val="0"/>
          <w:sz w:val="32"/>
          <w:szCs w:val="32"/>
        </w:rPr>
        <w:t>本办法。</w:t>
      </w:r>
    </w:p>
    <w:p w14:paraId="5C5AEE2C" w14:textId="77777777" w:rsidR="003344C8" w:rsidRPr="001470B0" w:rsidRDefault="003344C8" w:rsidP="003344C8">
      <w:pPr>
        <w:widowControl/>
        <w:spacing w:line="600" w:lineRule="exact"/>
        <w:ind w:firstLineChars="200" w:firstLine="640"/>
        <w:jc w:val="left"/>
        <w:rPr>
          <w:rFonts w:ascii="黑体" w:eastAsia="黑体" w:hAnsi="黑体" w:cs="Arial"/>
          <w:kern w:val="0"/>
          <w:sz w:val="32"/>
          <w:szCs w:val="32"/>
        </w:rPr>
      </w:pPr>
      <w:r w:rsidRPr="001470B0">
        <w:rPr>
          <w:rFonts w:ascii="黑体" w:eastAsia="黑体" w:hAnsi="黑体" w:cs="Arial" w:hint="eastAsia"/>
          <w:bCs/>
          <w:kern w:val="0"/>
          <w:sz w:val="32"/>
          <w:szCs w:val="32"/>
        </w:rPr>
        <w:t>一、职能与任务</w:t>
      </w:r>
    </w:p>
    <w:p w14:paraId="276FED85"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1．主动跟踪国内外政治、经济、文化发展新动态，立足学科前沿，特别要针对重大学术问题和现实问题，设计研究课题，进行高层次、高水平科学研究。为解决社会问题进行调查研究，为政府决策提供咨询服务。</w:t>
      </w:r>
    </w:p>
    <w:p w14:paraId="0BF7D180"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2．通过科学研究活动，</w:t>
      </w:r>
      <w:r>
        <w:rPr>
          <w:rFonts w:ascii="仿宋" w:eastAsia="仿宋" w:hAnsi="仿宋" w:cs="Arial" w:hint="eastAsia"/>
          <w:kern w:val="0"/>
          <w:sz w:val="32"/>
          <w:szCs w:val="32"/>
        </w:rPr>
        <w:t>促</w:t>
      </w:r>
      <w:r w:rsidRPr="001470B0">
        <w:rPr>
          <w:rFonts w:ascii="仿宋" w:eastAsia="仿宋" w:hAnsi="仿宋" w:cs="Arial" w:hint="eastAsia"/>
          <w:kern w:val="0"/>
          <w:sz w:val="32"/>
          <w:szCs w:val="32"/>
        </w:rPr>
        <w:t>使科学研究机构队伍建设和人才培养达到一个新的水平。</w:t>
      </w:r>
    </w:p>
    <w:p w14:paraId="3D2CC83C"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3．针对学科前沿和国民经济、社会发展需要，有效组织科研活动和高层次学术交流与合作，特别是与本研究领域国内外高水平学术团体的交流与合作，促进学术发展，争取更多外部支持。</w:t>
      </w:r>
    </w:p>
    <w:p w14:paraId="7A0A6A21" w14:textId="77777777" w:rsidR="003344C8" w:rsidRPr="001470B0" w:rsidRDefault="003344C8" w:rsidP="003344C8">
      <w:pPr>
        <w:widowControl/>
        <w:spacing w:line="600" w:lineRule="exact"/>
        <w:ind w:firstLineChars="200" w:firstLine="640"/>
        <w:jc w:val="left"/>
        <w:rPr>
          <w:rFonts w:ascii="黑体" w:eastAsia="黑体" w:hAnsi="黑体" w:cs="Arial"/>
          <w:bCs/>
          <w:kern w:val="0"/>
          <w:sz w:val="32"/>
          <w:szCs w:val="32"/>
        </w:rPr>
      </w:pPr>
      <w:r w:rsidRPr="001470B0">
        <w:rPr>
          <w:rFonts w:ascii="黑体" w:eastAsia="黑体" w:hAnsi="黑体" w:cs="Arial" w:hint="eastAsia"/>
          <w:bCs/>
          <w:kern w:val="0"/>
          <w:sz w:val="32"/>
          <w:szCs w:val="32"/>
        </w:rPr>
        <w:t>二、申报条件</w:t>
      </w:r>
    </w:p>
    <w:p w14:paraId="7C966700" w14:textId="77777777" w:rsidR="003344C8" w:rsidRPr="001470B0" w:rsidRDefault="003344C8" w:rsidP="003344C8">
      <w:pPr>
        <w:widowControl/>
        <w:spacing w:line="600" w:lineRule="exact"/>
        <w:ind w:firstLineChars="200" w:firstLine="640"/>
        <w:jc w:val="left"/>
        <w:rPr>
          <w:rFonts w:ascii="仿宋" w:eastAsia="仿宋" w:hAnsi="仿宋" w:cs="Arial"/>
          <w:kern w:val="0"/>
          <w:sz w:val="32"/>
          <w:szCs w:val="32"/>
        </w:rPr>
      </w:pPr>
      <w:r w:rsidRPr="001470B0">
        <w:rPr>
          <w:rFonts w:ascii="仿宋" w:eastAsia="仿宋" w:hAnsi="仿宋" w:cs="Arial" w:hint="eastAsia"/>
          <w:kern w:val="0"/>
          <w:sz w:val="32"/>
          <w:szCs w:val="32"/>
        </w:rPr>
        <w:t>1．申报科学研究机构必须以学校（院）专业布局的相关学科为支撑，有明确研究目标、研究任务、研究方向，以及相对稳定的建设规划。</w:t>
      </w:r>
    </w:p>
    <w:p w14:paraId="30FA644F"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lastRenderedPageBreak/>
        <w:t>2．申报人为本校（院）在职高级职称教师，主持并完成过国家级项目。</w:t>
      </w:r>
    </w:p>
    <w:p w14:paraId="10E7078A"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3．科学研究机构须组建5人以上的研究队伍。其中，校（院）</w:t>
      </w:r>
      <w:proofErr w:type="gramStart"/>
      <w:r w:rsidRPr="001470B0">
        <w:rPr>
          <w:rFonts w:ascii="仿宋" w:eastAsia="仿宋" w:hAnsi="仿宋" w:cs="Arial" w:hint="eastAsia"/>
          <w:kern w:val="0"/>
          <w:sz w:val="32"/>
          <w:szCs w:val="32"/>
        </w:rPr>
        <w:t>外研究</w:t>
      </w:r>
      <w:proofErr w:type="gramEnd"/>
      <w:r w:rsidRPr="001470B0">
        <w:rPr>
          <w:rFonts w:ascii="仿宋" w:eastAsia="仿宋" w:hAnsi="仿宋" w:cs="Arial" w:hint="eastAsia"/>
          <w:kern w:val="0"/>
          <w:sz w:val="32"/>
          <w:szCs w:val="32"/>
        </w:rPr>
        <w:t>人员原则上不超过50%。</w:t>
      </w:r>
    </w:p>
    <w:p w14:paraId="0A18EEA3"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4．有明确的科研任务和经费来源，有必要的研究条件。</w:t>
      </w:r>
    </w:p>
    <w:p w14:paraId="79878AD9"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5．原则上不支持在同一学科方向上或者以同一批骨干人员建立多个同类研究机构。</w:t>
      </w:r>
    </w:p>
    <w:p w14:paraId="5FE6AA68" w14:textId="77777777" w:rsidR="003344C8" w:rsidRPr="001470B0" w:rsidRDefault="003344C8" w:rsidP="003344C8">
      <w:pPr>
        <w:widowControl/>
        <w:spacing w:line="600" w:lineRule="exact"/>
        <w:ind w:firstLineChars="200" w:firstLine="640"/>
        <w:jc w:val="left"/>
        <w:rPr>
          <w:rFonts w:ascii="黑体" w:eastAsia="黑体" w:hAnsi="黑体" w:cs="Arial"/>
          <w:bCs/>
          <w:kern w:val="0"/>
          <w:sz w:val="32"/>
          <w:szCs w:val="32"/>
        </w:rPr>
      </w:pPr>
      <w:r w:rsidRPr="001470B0">
        <w:rPr>
          <w:rFonts w:ascii="黑体" w:eastAsia="黑体" w:hAnsi="黑体" w:cs="Arial" w:hint="eastAsia"/>
          <w:bCs/>
          <w:kern w:val="0"/>
          <w:sz w:val="32"/>
          <w:szCs w:val="32"/>
        </w:rPr>
        <w:t>三、机构建制</w:t>
      </w:r>
    </w:p>
    <w:p w14:paraId="2F243020"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1．校（院）科学研究机构的行政隶属关系为所在二级单位（部门）。原则上学校（院）不增加人员编制、经费和办公场所。</w:t>
      </w:r>
    </w:p>
    <w:p w14:paraId="1A56F506"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2．经学校（院）批准设立的科学研究机构一般冠名为：“上海旅游高等专科学校/上海师范大学旅游学院×××研究院（所、中心）”。其学术名称属于校（院）无形资产一部分。</w:t>
      </w:r>
    </w:p>
    <w:p w14:paraId="15029FE7"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3．校（院）科学研究机构采取“院（所）长”或“主任”负责制，负责研究机构的全面工作，也可在科学研究机构设立学术委员会。</w:t>
      </w:r>
    </w:p>
    <w:p w14:paraId="20BD27A7"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4．科研机构研究经费，原则上向各类科研基金会申请，向社会、企事业、团体多渠道筹集。亦可以学校（院）名义接受个人或海外学术机构、团体的资助（应事先向相关部门报告备案）。</w:t>
      </w:r>
    </w:p>
    <w:p w14:paraId="13A6F721" w14:textId="77777777" w:rsidR="003344C8" w:rsidRPr="001470B0" w:rsidRDefault="003344C8" w:rsidP="003344C8">
      <w:pPr>
        <w:widowControl/>
        <w:spacing w:line="600" w:lineRule="exact"/>
        <w:ind w:firstLine="480"/>
        <w:jc w:val="left"/>
        <w:rPr>
          <w:rFonts w:ascii="黑体" w:eastAsia="黑体" w:hAnsi="黑体" w:cs="Arial"/>
          <w:bCs/>
          <w:kern w:val="0"/>
          <w:sz w:val="32"/>
          <w:szCs w:val="32"/>
        </w:rPr>
      </w:pPr>
      <w:r w:rsidRPr="001470B0">
        <w:rPr>
          <w:rFonts w:ascii="宋体" w:hAnsi="宋体" w:cs="宋体" w:hint="eastAsia"/>
          <w:kern w:val="0"/>
          <w:sz w:val="32"/>
          <w:szCs w:val="32"/>
        </w:rPr>
        <w:t> </w:t>
      </w:r>
      <w:r w:rsidRPr="001470B0">
        <w:rPr>
          <w:rFonts w:ascii="黑体" w:eastAsia="黑体" w:hAnsi="黑体" w:cs="Arial" w:hint="eastAsia"/>
          <w:bCs/>
          <w:kern w:val="0"/>
          <w:sz w:val="32"/>
          <w:szCs w:val="32"/>
        </w:rPr>
        <w:t>四、申请与审批程序</w:t>
      </w:r>
    </w:p>
    <w:p w14:paraId="07636F14" w14:textId="77777777" w:rsidR="003344C8" w:rsidRPr="001470B0" w:rsidRDefault="003344C8" w:rsidP="003344C8">
      <w:pPr>
        <w:widowControl/>
        <w:spacing w:line="600" w:lineRule="exact"/>
        <w:ind w:firstLine="780"/>
        <w:jc w:val="left"/>
        <w:rPr>
          <w:rFonts w:ascii="黑体" w:eastAsia="黑体" w:hAnsi="黑体" w:cs="Arial"/>
          <w:bCs/>
          <w:kern w:val="0"/>
          <w:sz w:val="32"/>
          <w:szCs w:val="32"/>
        </w:rPr>
      </w:pPr>
      <w:r w:rsidRPr="001470B0">
        <w:rPr>
          <w:rFonts w:ascii="仿宋" w:eastAsia="仿宋" w:hAnsi="仿宋" w:cs="Arial" w:hint="eastAsia"/>
          <w:kern w:val="0"/>
          <w:sz w:val="32"/>
          <w:szCs w:val="32"/>
        </w:rPr>
        <w:lastRenderedPageBreak/>
        <w:t>1．申请校（院）级科学研究机构的单位或部门，须填写申报书，</w:t>
      </w:r>
      <w:r>
        <w:rPr>
          <w:rFonts w:ascii="仿宋" w:eastAsia="仿宋" w:hAnsi="仿宋" w:cs="Arial" w:hint="eastAsia"/>
          <w:kern w:val="0"/>
          <w:sz w:val="32"/>
          <w:szCs w:val="32"/>
        </w:rPr>
        <w:t>原则上</w:t>
      </w:r>
      <w:r w:rsidRPr="001470B0">
        <w:rPr>
          <w:rFonts w:ascii="仿宋" w:eastAsia="仿宋" w:hAnsi="仿宋" w:cs="Arial" w:hint="eastAsia"/>
          <w:kern w:val="0"/>
          <w:sz w:val="32"/>
          <w:szCs w:val="32"/>
        </w:rPr>
        <w:t>自行组织专家论证。</w:t>
      </w:r>
    </w:p>
    <w:p w14:paraId="0CA90DB0"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2．申请人向主管部门提交申报书和专家论证意见书等相关材料。申报校际联建、合作型科学研究机构还应附协议和章程等材料。经所在单位签署意见后提交主管部门备案。</w:t>
      </w:r>
    </w:p>
    <w:p w14:paraId="4C7ECDFC"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3．主管部门对申请人或单位所提交的相关材料进行审核，符合要求者上报学校（院），经校（院）长办公会批复备案。</w:t>
      </w:r>
    </w:p>
    <w:p w14:paraId="37B12D77"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4．起草并发布新建科学研究机构批复文件。</w:t>
      </w:r>
    </w:p>
    <w:p w14:paraId="2329FDCE" w14:textId="77777777" w:rsidR="003344C8" w:rsidRPr="001470B0" w:rsidRDefault="003344C8" w:rsidP="003344C8">
      <w:pPr>
        <w:widowControl/>
        <w:spacing w:line="600" w:lineRule="exact"/>
        <w:ind w:firstLineChars="200" w:firstLine="640"/>
        <w:jc w:val="left"/>
        <w:rPr>
          <w:rFonts w:ascii="黑体" w:eastAsia="黑体" w:hAnsi="黑体" w:cs="Arial"/>
          <w:bCs/>
          <w:kern w:val="0"/>
          <w:sz w:val="32"/>
          <w:szCs w:val="32"/>
        </w:rPr>
      </w:pPr>
      <w:r w:rsidRPr="001470B0">
        <w:rPr>
          <w:rFonts w:ascii="黑体" w:eastAsia="黑体" w:hAnsi="黑体" w:cs="Arial" w:hint="eastAsia"/>
          <w:bCs/>
          <w:kern w:val="0"/>
          <w:sz w:val="32"/>
          <w:szCs w:val="32"/>
        </w:rPr>
        <w:t>五、管理与考评</w:t>
      </w:r>
    </w:p>
    <w:p w14:paraId="1CFA9DEE"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1．学校（院）主管部门（科研与研究生处）为科学研究机构的综合管理部门。其具体职责是：在分管校（院）长领导下，负责全校（院）科学研究机构建设的规划和布点；新建科学研究机构申报和资格审查；科学研究机构建设过程的监督、管理、支持、服务；科学研究机构建设的绩效考核与评估。</w:t>
      </w:r>
    </w:p>
    <w:p w14:paraId="558981FC"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2．校（院）科学研究机构建设周期为三年。自批复日期起，三年建设周期结束，通过相关绩效考核可进入下一轮建设周期，建设期间由主管部门负责科研机构的年度考核。对考核不合格的科学研究机构，由主管部门报请校（院）长办公会批准后撤销。</w:t>
      </w:r>
    </w:p>
    <w:p w14:paraId="174C882D"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3．新建科学研究机构申报受理和研究机构建设终期考核评估时间为每年的12月。</w:t>
      </w:r>
    </w:p>
    <w:p w14:paraId="6E10E1D7"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lastRenderedPageBreak/>
        <w:t>4．考核评估指标：科学研究机构在三年建设期内完成论文发表、专利、纵向科研项目立项、横向科研经费等科研成果的预期目标。</w:t>
      </w:r>
    </w:p>
    <w:p w14:paraId="18B4D77D"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5．科学研究机构更改名称、更换负责人或变更成员，须提出书面申请报告，由所在二级单位（部门）签署意见后交学校（院）主管部门审核备案。</w:t>
      </w:r>
    </w:p>
    <w:p w14:paraId="6CBB9CEA"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6．三年建设期内，科学研究机构负责人调离、退休，若无继任机构负责人，即该机构自动注销。</w:t>
      </w:r>
    </w:p>
    <w:p w14:paraId="747FBA49"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7．校（院）科学研究机构为非独立法人单位，所签订的任何协议或合同必须报学校有关部门审查批准。违者视作私自签约处理，其后果自负并追究研究机构负责人的责任。</w:t>
      </w:r>
    </w:p>
    <w:p w14:paraId="631A7755" w14:textId="77777777" w:rsidR="003344C8" w:rsidRPr="001470B0" w:rsidRDefault="003344C8" w:rsidP="003344C8">
      <w:pPr>
        <w:widowControl/>
        <w:spacing w:line="600" w:lineRule="exact"/>
        <w:ind w:firstLineChars="200" w:firstLine="640"/>
        <w:jc w:val="left"/>
        <w:rPr>
          <w:rFonts w:ascii="黑体" w:eastAsia="黑体" w:hAnsi="黑体" w:cs="Arial"/>
          <w:bCs/>
          <w:kern w:val="0"/>
          <w:sz w:val="32"/>
          <w:szCs w:val="32"/>
        </w:rPr>
      </w:pPr>
      <w:r w:rsidRPr="001470B0">
        <w:rPr>
          <w:rFonts w:ascii="黑体" w:eastAsia="黑体" w:hAnsi="黑体" w:cs="Arial" w:hint="eastAsia"/>
          <w:bCs/>
          <w:kern w:val="0"/>
          <w:sz w:val="32"/>
          <w:szCs w:val="32"/>
        </w:rPr>
        <w:t>六、其他</w:t>
      </w:r>
    </w:p>
    <w:p w14:paraId="0960D89D"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1．本管理办法经校（院）长办公会议讨论通过后执行。</w:t>
      </w:r>
    </w:p>
    <w:p w14:paraId="6362C59E" w14:textId="77777777" w:rsidR="003344C8" w:rsidRDefault="003344C8" w:rsidP="003344C8">
      <w:pPr>
        <w:widowControl/>
        <w:spacing w:line="600" w:lineRule="exact"/>
        <w:ind w:firstLineChars="210" w:firstLine="672"/>
        <w:jc w:val="left"/>
        <w:rPr>
          <w:rFonts w:ascii="仿宋" w:eastAsia="仿宋" w:hAnsi="仿宋" w:cs="Arial"/>
          <w:kern w:val="0"/>
          <w:sz w:val="32"/>
          <w:szCs w:val="32"/>
        </w:rPr>
      </w:pPr>
      <w:r w:rsidRPr="001470B0">
        <w:rPr>
          <w:rFonts w:ascii="仿宋" w:eastAsia="仿宋" w:hAnsi="仿宋" w:cs="Arial" w:hint="eastAsia"/>
          <w:kern w:val="0"/>
          <w:sz w:val="32"/>
          <w:szCs w:val="32"/>
        </w:rPr>
        <w:t>2．本管理办法由科研与研究生处负责解释。</w:t>
      </w:r>
    </w:p>
    <w:p w14:paraId="5F441C48" w14:textId="77777777" w:rsidR="003344C8" w:rsidRDefault="003344C8" w:rsidP="003344C8">
      <w:pPr>
        <w:widowControl/>
        <w:spacing w:line="600" w:lineRule="exact"/>
        <w:ind w:firstLineChars="210" w:firstLine="672"/>
        <w:jc w:val="left"/>
        <w:rPr>
          <w:rFonts w:ascii="仿宋" w:eastAsia="仿宋" w:hAnsi="仿宋" w:cs="Arial"/>
          <w:kern w:val="0"/>
          <w:sz w:val="32"/>
          <w:szCs w:val="32"/>
        </w:rPr>
      </w:pPr>
    </w:p>
    <w:p w14:paraId="52FDE6D9" w14:textId="77777777" w:rsidR="003344C8" w:rsidRDefault="003344C8" w:rsidP="003344C8">
      <w:pPr>
        <w:spacing w:line="600" w:lineRule="exact"/>
        <w:jc w:val="center"/>
        <w:rPr>
          <w:rFonts w:ascii="仿宋" w:eastAsia="仿宋" w:hAnsi="仿宋" w:cs="Arial"/>
          <w:kern w:val="0"/>
          <w:sz w:val="32"/>
          <w:szCs w:val="32"/>
        </w:rPr>
      </w:pPr>
      <w:r>
        <w:rPr>
          <w:rFonts w:ascii="仿宋" w:eastAsia="仿宋" w:hAnsi="仿宋" w:cs="Arial" w:hint="eastAsia"/>
          <w:kern w:val="0"/>
          <w:sz w:val="32"/>
          <w:szCs w:val="32"/>
        </w:rPr>
        <w:t xml:space="preserve">    附件</w:t>
      </w:r>
      <w:r>
        <w:rPr>
          <w:rFonts w:ascii="仿宋" w:eastAsia="仿宋" w:hAnsi="仿宋" w:cs="Arial"/>
          <w:kern w:val="0"/>
          <w:sz w:val="32"/>
          <w:szCs w:val="32"/>
        </w:rPr>
        <w:t>：</w:t>
      </w:r>
      <w:r w:rsidRPr="001470B0">
        <w:rPr>
          <w:rFonts w:ascii="仿宋" w:eastAsia="仿宋" w:hAnsi="仿宋" w:cs="Arial" w:hint="eastAsia"/>
          <w:kern w:val="0"/>
          <w:sz w:val="32"/>
          <w:szCs w:val="32"/>
        </w:rPr>
        <w:t>上海旅游高等专科学校</w:t>
      </w:r>
      <w:r>
        <w:rPr>
          <w:rFonts w:ascii="仿宋" w:eastAsia="仿宋" w:hAnsi="仿宋" w:cs="Arial" w:hint="eastAsia"/>
          <w:kern w:val="0"/>
          <w:sz w:val="32"/>
          <w:szCs w:val="32"/>
        </w:rPr>
        <w:t>/</w:t>
      </w:r>
      <w:r w:rsidRPr="001470B0">
        <w:rPr>
          <w:rFonts w:ascii="仿宋" w:eastAsia="仿宋" w:hAnsi="仿宋" w:cs="Arial" w:hint="eastAsia"/>
          <w:kern w:val="0"/>
          <w:sz w:val="32"/>
          <w:szCs w:val="32"/>
        </w:rPr>
        <w:t>上海师范大学旅游学院</w:t>
      </w:r>
    </w:p>
    <w:p w14:paraId="718DF3DD" w14:textId="77777777" w:rsidR="003344C8" w:rsidRPr="001470B0" w:rsidRDefault="003344C8" w:rsidP="003344C8">
      <w:pPr>
        <w:spacing w:line="600" w:lineRule="exact"/>
        <w:ind w:firstLineChars="500" w:firstLine="1600"/>
        <w:rPr>
          <w:rFonts w:ascii="仿宋" w:eastAsia="仿宋" w:hAnsi="仿宋" w:cs="Arial"/>
          <w:kern w:val="0"/>
          <w:sz w:val="32"/>
          <w:szCs w:val="32"/>
        </w:rPr>
      </w:pPr>
      <w:r w:rsidRPr="001470B0">
        <w:rPr>
          <w:rFonts w:ascii="仿宋" w:eastAsia="仿宋" w:hAnsi="仿宋" w:cs="Arial" w:hint="eastAsia"/>
          <w:kern w:val="0"/>
          <w:sz w:val="32"/>
          <w:szCs w:val="32"/>
        </w:rPr>
        <w:t>科研机构建设促进办法</w:t>
      </w:r>
    </w:p>
    <w:p w14:paraId="6DD147BD" w14:textId="77777777" w:rsidR="003344C8" w:rsidRPr="001470B0" w:rsidRDefault="003344C8" w:rsidP="003344C8">
      <w:pPr>
        <w:widowControl/>
        <w:spacing w:line="600" w:lineRule="exact"/>
        <w:ind w:firstLineChars="210" w:firstLine="672"/>
        <w:jc w:val="left"/>
        <w:rPr>
          <w:rFonts w:ascii="仿宋" w:eastAsia="仿宋" w:hAnsi="仿宋" w:cs="Arial"/>
          <w:kern w:val="0"/>
          <w:sz w:val="32"/>
          <w:szCs w:val="32"/>
        </w:rPr>
      </w:pPr>
    </w:p>
    <w:p w14:paraId="10BA1194" w14:textId="77777777" w:rsidR="003344C8" w:rsidRDefault="003344C8" w:rsidP="003344C8">
      <w:pPr>
        <w:rPr>
          <w:rFonts w:ascii="仿宋" w:eastAsia="仿宋" w:hAnsi="仿宋"/>
          <w:sz w:val="32"/>
          <w:szCs w:val="32"/>
        </w:rPr>
      </w:pPr>
    </w:p>
    <w:p w14:paraId="4D410E3E" w14:textId="77777777" w:rsidR="003344C8" w:rsidRDefault="003344C8" w:rsidP="003344C8">
      <w:pPr>
        <w:rPr>
          <w:rFonts w:ascii="仿宋" w:eastAsia="仿宋" w:hAnsi="仿宋"/>
          <w:sz w:val="32"/>
          <w:szCs w:val="32"/>
        </w:rPr>
      </w:pPr>
    </w:p>
    <w:p w14:paraId="53CC3232" w14:textId="77777777" w:rsidR="003344C8" w:rsidRDefault="003344C8" w:rsidP="003344C8">
      <w:pPr>
        <w:rPr>
          <w:rFonts w:ascii="仿宋" w:eastAsia="仿宋" w:hAnsi="仿宋"/>
          <w:sz w:val="32"/>
          <w:szCs w:val="32"/>
        </w:rPr>
      </w:pPr>
    </w:p>
    <w:p w14:paraId="5BAE818D" w14:textId="77777777" w:rsidR="003344C8" w:rsidRDefault="003344C8" w:rsidP="003344C8">
      <w:pPr>
        <w:rPr>
          <w:rFonts w:ascii="仿宋" w:eastAsia="仿宋" w:hAnsi="仿宋"/>
          <w:sz w:val="32"/>
          <w:szCs w:val="32"/>
        </w:rPr>
      </w:pPr>
    </w:p>
    <w:p w14:paraId="50ACF2CF" w14:textId="77777777" w:rsidR="003344C8" w:rsidRDefault="003344C8" w:rsidP="003344C8">
      <w:pPr>
        <w:rPr>
          <w:rFonts w:ascii="仿宋" w:eastAsia="仿宋" w:hAnsi="仿宋"/>
          <w:sz w:val="32"/>
          <w:szCs w:val="32"/>
        </w:rPr>
      </w:pPr>
    </w:p>
    <w:p w14:paraId="15EBE151" w14:textId="77777777" w:rsidR="003344C8" w:rsidRPr="001470B0" w:rsidRDefault="003344C8" w:rsidP="003344C8">
      <w:pPr>
        <w:spacing w:line="600" w:lineRule="exact"/>
        <w:rPr>
          <w:rFonts w:ascii="黑体" w:eastAsia="黑体" w:hAnsi="黑体"/>
          <w:sz w:val="32"/>
          <w:szCs w:val="32"/>
        </w:rPr>
      </w:pPr>
      <w:r w:rsidRPr="001470B0">
        <w:rPr>
          <w:rFonts w:ascii="黑体" w:eastAsia="黑体" w:hAnsi="黑体"/>
          <w:sz w:val="32"/>
          <w:szCs w:val="32"/>
        </w:rPr>
        <w:lastRenderedPageBreak/>
        <w:t>附件</w:t>
      </w:r>
    </w:p>
    <w:p w14:paraId="152FAC68" w14:textId="77777777" w:rsidR="003344C8" w:rsidRPr="001470B0" w:rsidRDefault="003344C8" w:rsidP="003344C8">
      <w:pPr>
        <w:spacing w:line="600" w:lineRule="exact"/>
        <w:jc w:val="center"/>
        <w:rPr>
          <w:rFonts w:ascii="方正小标宋简体" w:eastAsia="方正小标宋简体" w:hAnsi="仿宋" w:cs="Arial"/>
          <w:bCs/>
          <w:kern w:val="0"/>
          <w:sz w:val="40"/>
          <w:szCs w:val="40"/>
        </w:rPr>
      </w:pPr>
      <w:bookmarkStart w:id="0" w:name="_Hlk69198243"/>
      <w:r w:rsidRPr="001470B0">
        <w:rPr>
          <w:rFonts w:ascii="方正小标宋简体" w:eastAsia="方正小标宋简体" w:hAnsi="仿宋" w:cs="Arial" w:hint="eastAsia"/>
          <w:bCs/>
          <w:kern w:val="0"/>
          <w:sz w:val="40"/>
          <w:szCs w:val="40"/>
        </w:rPr>
        <w:t>上海旅游高等专科学校 上海师范大学旅游学院</w:t>
      </w:r>
    </w:p>
    <w:p w14:paraId="60F5CC4C" w14:textId="77777777" w:rsidR="003344C8" w:rsidRPr="001470B0" w:rsidRDefault="003344C8" w:rsidP="003344C8">
      <w:pPr>
        <w:spacing w:line="600" w:lineRule="exact"/>
        <w:jc w:val="center"/>
        <w:rPr>
          <w:rFonts w:ascii="方正小标宋简体" w:eastAsia="方正小标宋简体" w:hAnsi="仿宋" w:cs="Arial"/>
          <w:bCs/>
          <w:kern w:val="0"/>
          <w:sz w:val="40"/>
          <w:szCs w:val="40"/>
        </w:rPr>
      </w:pPr>
      <w:r w:rsidRPr="001470B0">
        <w:rPr>
          <w:rFonts w:ascii="方正小标宋简体" w:eastAsia="方正小标宋简体" w:hAnsi="仿宋" w:cs="Arial" w:hint="eastAsia"/>
          <w:bCs/>
          <w:kern w:val="0"/>
          <w:sz w:val="40"/>
          <w:szCs w:val="40"/>
        </w:rPr>
        <w:t>科研机构建设促进办法</w:t>
      </w:r>
    </w:p>
    <w:p w14:paraId="50AB7A7E" w14:textId="77777777" w:rsidR="003344C8" w:rsidRPr="009633DA" w:rsidRDefault="003344C8" w:rsidP="003344C8">
      <w:pPr>
        <w:snapToGrid w:val="0"/>
        <w:spacing w:line="600" w:lineRule="exact"/>
        <w:ind w:firstLineChars="200" w:firstLine="600"/>
        <w:rPr>
          <w:rFonts w:ascii="仿宋" w:eastAsia="仿宋" w:hAnsi="仿宋"/>
          <w:sz w:val="30"/>
          <w:szCs w:val="30"/>
        </w:rPr>
      </w:pPr>
    </w:p>
    <w:p w14:paraId="5D87096A"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为进一步促进学校（院）科研机构建设，增强科研机构活力，规范和加强科研机构管理，整合、优化科研资源，形成学术团队，营造良好科研氛围，有效开展科学研究、学术交流和决策咨询服务，增强学校（院）科研实力，提升影响力和竞争力，结合学校(院)实际情况，制定本办法。</w:t>
      </w:r>
    </w:p>
    <w:p w14:paraId="208118F4"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本办法中的科研机构是指以从事科学研究（包括基础研究和应用研究）为目的、具有明确研究方向和研究任务的组织机构。</w:t>
      </w:r>
    </w:p>
    <w:p w14:paraId="13A6FC45" w14:textId="77777777" w:rsidR="003344C8" w:rsidRPr="001470B0" w:rsidRDefault="003344C8" w:rsidP="003344C8">
      <w:pPr>
        <w:snapToGrid w:val="0"/>
        <w:spacing w:line="600" w:lineRule="exact"/>
        <w:ind w:firstLineChars="200" w:firstLine="640"/>
        <w:rPr>
          <w:rFonts w:ascii="黑体" w:eastAsia="黑体" w:hAnsi="黑体"/>
          <w:bCs/>
          <w:sz w:val="32"/>
          <w:szCs w:val="32"/>
        </w:rPr>
      </w:pPr>
      <w:r w:rsidRPr="001470B0">
        <w:rPr>
          <w:rFonts w:ascii="黑体" w:eastAsia="黑体" w:hAnsi="黑体" w:hint="eastAsia"/>
          <w:bCs/>
          <w:sz w:val="32"/>
          <w:szCs w:val="32"/>
        </w:rPr>
        <w:t>一、科研机构的设置</w:t>
      </w:r>
    </w:p>
    <w:p w14:paraId="08289C51" w14:textId="77777777" w:rsidR="003344C8" w:rsidRPr="001470B0" w:rsidRDefault="003344C8" w:rsidP="003344C8">
      <w:pPr>
        <w:snapToGrid w:val="0"/>
        <w:spacing w:line="600" w:lineRule="exact"/>
        <w:rPr>
          <w:rFonts w:ascii="仿宋" w:eastAsia="仿宋" w:hAnsi="仿宋"/>
          <w:sz w:val="32"/>
          <w:szCs w:val="32"/>
        </w:rPr>
      </w:pPr>
      <w:r w:rsidRPr="001470B0">
        <w:rPr>
          <w:rFonts w:ascii="仿宋" w:eastAsia="仿宋" w:hAnsi="仿宋" w:hint="eastAsia"/>
          <w:sz w:val="32"/>
          <w:szCs w:val="32"/>
        </w:rPr>
        <w:t xml:space="preserve">    整合现有科研机构，建立分层管理机制，以中国旅游研究院都市旅游研究基地为统领，下设不同方向的二级研究机构。</w:t>
      </w:r>
    </w:p>
    <w:p w14:paraId="19017A36" w14:textId="77777777" w:rsidR="003344C8" w:rsidRPr="001470B0" w:rsidRDefault="003344C8" w:rsidP="003344C8">
      <w:pPr>
        <w:snapToGrid w:val="0"/>
        <w:spacing w:line="600" w:lineRule="exact"/>
        <w:ind w:firstLineChars="200" w:firstLine="640"/>
        <w:rPr>
          <w:rFonts w:ascii="黑体" w:eastAsia="黑体" w:hAnsi="黑体"/>
          <w:bCs/>
          <w:sz w:val="32"/>
          <w:szCs w:val="32"/>
        </w:rPr>
      </w:pPr>
      <w:r w:rsidRPr="001470B0">
        <w:rPr>
          <w:rFonts w:ascii="黑体" w:eastAsia="黑体" w:hAnsi="黑体" w:hint="eastAsia"/>
          <w:bCs/>
          <w:sz w:val="32"/>
          <w:szCs w:val="32"/>
        </w:rPr>
        <w:t>二、科研机构的管理</w:t>
      </w:r>
    </w:p>
    <w:p w14:paraId="68BA3897"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1. 科研和研究生处代表一级机构（中国旅游研究院都市旅游研究基地）负责学校（院）二级科研机构的总体协调和管理工作。</w:t>
      </w:r>
    </w:p>
    <w:p w14:paraId="4B19E3ED"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2. 二级研究机构设主任1名，全面负责本机构的各项工作。可根据需要，设置1-3名副主任。</w:t>
      </w:r>
    </w:p>
    <w:p w14:paraId="3B49EA97"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3. 二级研究机构自2021年起提供本机构建设规划（3</w:t>
      </w:r>
      <w:r w:rsidRPr="001470B0">
        <w:rPr>
          <w:rFonts w:ascii="仿宋" w:eastAsia="仿宋" w:hAnsi="仿宋" w:hint="eastAsia"/>
          <w:sz w:val="32"/>
          <w:szCs w:val="32"/>
        </w:rPr>
        <w:lastRenderedPageBreak/>
        <w:t>年期），内容包括研究室的名称、研究室的发展目标和基本任务、主要研究方向和领域、人员遴选标准、年度工作计划等。</w:t>
      </w:r>
    </w:p>
    <w:p w14:paraId="1DB9877D"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4. 二级科研机构负责本机构研究人员的遴选，研究人员遴选在全校（院）范围进行，采取开放动态管理。</w:t>
      </w:r>
    </w:p>
    <w:p w14:paraId="718F77B6"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5. 二级科研机构每年一月初提交年度工作计划，12月底提交年度总结报告。</w:t>
      </w:r>
    </w:p>
    <w:p w14:paraId="27F06EE4"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6. 各科研机构应加强团队建设，构建紧密型学术团队。</w:t>
      </w:r>
    </w:p>
    <w:p w14:paraId="4DDAD859"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7. 鼓励各科研机构积极申报各级各类科研项目，积极向政府部门、企事业单位等争取科研项目，拓宽经费来源。</w:t>
      </w:r>
    </w:p>
    <w:p w14:paraId="5FAABF06"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8. 鼓励各科研机构积极举办各类学术交流活动，扩大团队和学校（院）的影响力。</w:t>
      </w:r>
    </w:p>
    <w:p w14:paraId="346F2A36"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9. 鼓励各科研机构间加强横向合作和交流。</w:t>
      </w:r>
    </w:p>
    <w:p w14:paraId="27B33C13" w14:textId="77777777" w:rsidR="003344C8" w:rsidRPr="001470B0" w:rsidRDefault="003344C8" w:rsidP="003344C8">
      <w:pPr>
        <w:snapToGrid w:val="0"/>
        <w:spacing w:line="600" w:lineRule="exact"/>
        <w:ind w:firstLineChars="200" w:firstLine="600"/>
        <w:rPr>
          <w:rFonts w:ascii="黑体" w:eastAsia="黑体" w:hAnsi="黑体"/>
          <w:bCs/>
          <w:sz w:val="30"/>
          <w:szCs w:val="30"/>
        </w:rPr>
      </w:pPr>
      <w:r w:rsidRPr="001470B0">
        <w:rPr>
          <w:rFonts w:ascii="黑体" w:eastAsia="黑体" w:hAnsi="黑体" w:hint="eastAsia"/>
          <w:bCs/>
          <w:sz w:val="30"/>
          <w:szCs w:val="30"/>
        </w:rPr>
        <w:t>三、保障措施</w:t>
      </w:r>
    </w:p>
    <w:p w14:paraId="2214724E"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1. 学校（院）向各科研机构提供经费支持，每年5万元，用于调研和业务拓展。</w:t>
      </w:r>
    </w:p>
    <w:p w14:paraId="0571E62B"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2. 为保障研究人员的科研时间，鼓励研究人员选择科研岗，鼓励引进专职研究人员。</w:t>
      </w:r>
    </w:p>
    <w:p w14:paraId="7D97AC33"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3. 科研机构举办学术交流活动需要经费支持的，在上一年提出预算要求，经学校（院）审核批复通过，列入本年度科研项目预算。</w:t>
      </w:r>
    </w:p>
    <w:p w14:paraId="3EB623A7" w14:textId="77777777" w:rsidR="003344C8" w:rsidRPr="001470B0" w:rsidRDefault="003344C8" w:rsidP="003344C8">
      <w:pPr>
        <w:snapToGrid w:val="0"/>
        <w:spacing w:line="600" w:lineRule="exact"/>
        <w:ind w:firstLineChars="200" w:firstLine="600"/>
        <w:rPr>
          <w:rFonts w:ascii="黑体" w:eastAsia="黑体" w:hAnsi="黑体"/>
          <w:bCs/>
          <w:sz w:val="30"/>
          <w:szCs w:val="30"/>
        </w:rPr>
      </w:pPr>
      <w:r w:rsidRPr="001470B0">
        <w:rPr>
          <w:rFonts w:ascii="黑体" w:eastAsia="黑体" w:hAnsi="黑体" w:hint="eastAsia"/>
          <w:bCs/>
          <w:sz w:val="30"/>
          <w:szCs w:val="30"/>
        </w:rPr>
        <w:t>四、评估和退出机制</w:t>
      </w:r>
    </w:p>
    <w:p w14:paraId="6C8292B6"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1. 科研机构实行评估制，周期3年，达不到评估要求</w:t>
      </w:r>
      <w:r w:rsidRPr="001470B0">
        <w:rPr>
          <w:rFonts w:ascii="仿宋" w:eastAsia="仿宋" w:hAnsi="仿宋" w:hint="eastAsia"/>
          <w:sz w:val="32"/>
          <w:szCs w:val="32"/>
        </w:rPr>
        <w:lastRenderedPageBreak/>
        <w:t>的，予以撤销。</w:t>
      </w:r>
    </w:p>
    <w:p w14:paraId="6843302C"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2. 科研机构评估采用年度考核和周期评估相结合的方式。</w:t>
      </w:r>
    </w:p>
    <w:p w14:paraId="749C0317"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3. 考核评估的基本要求：科研机构在3年建设期内满足下列条件之一。</w:t>
      </w:r>
    </w:p>
    <w:p w14:paraId="202F73E8" w14:textId="77777777" w:rsidR="003344C8" w:rsidRPr="001470B0" w:rsidRDefault="003344C8" w:rsidP="003344C8">
      <w:pPr>
        <w:snapToGrid w:val="0"/>
        <w:spacing w:line="600" w:lineRule="exact"/>
        <w:ind w:firstLine="492"/>
        <w:rPr>
          <w:rFonts w:ascii="仿宋" w:eastAsia="仿宋" w:hAnsi="仿宋"/>
          <w:sz w:val="32"/>
          <w:szCs w:val="32"/>
        </w:rPr>
      </w:pPr>
      <w:r w:rsidRPr="001470B0">
        <w:rPr>
          <w:rFonts w:ascii="仿宋" w:eastAsia="仿宋" w:hAnsi="仿宋" w:hint="eastAsia"/>
          <w:sz w:val="32"/>
          <w:szCs w:val="32"/>
        </w:rPr>
        <w:t>（1）人均省部级及以上科研项目1项</w:t>
      </w:r>
      <w:r>
        <w:rPr>
          <w:rFonts w:ascii="仿宋" w:eastAsia="仿宋" w:hAnsi="仿宋" w:hint="eastAsia"/>
          <w:sz w:val="32"/>
          <w:szCs w:val="32"/>
        </w:rPr>
        <w:t>；</w:t>
      </w:r>
    </w:p>
    <w:p w14:paraId="577E4A25" w14:textId="77777777" w:rsidR="003344C8" w:rsidRPr="001470B0" w:rsidRDefault="003344C8" w:rsidP="003344C8">
      <w:pPr>
        <w:snapToGrid w:val="0"/>
        <w:spacing w:line="600" w:lineRule="exact"/>
        <w:ind w:firstLine="492"/>
        <w:rPr>
          <w:rFonts w:ascii="仿宋" w:eastAsia="仿宋" w:hAnsi="仿宋"/>
          <w:sz w:val="32"/>
          <w:szCs w:val="32"/>
        </w:rPr>
      </w:pPr>
      <w:r w:rsidRPr="001470B0">
        <w:rPr>
          <w:rFonts w:ascii="仿宋" w:eastAsia="仿宋" w:hAnsi="仿宋" w:hint="eastAsia"/>
          <w:sz w:val="32"/>
          <w:szCs w:val="32"/>
        </w:rPr>
        <w:t>（2）人均CSSCI及以上期刊论文2篇</w:t>
      </w:r>
      <w:r>
        <w:rPr>
          <w:rFonts w:ascii="仿宋" w:eastAsia="仿宋" w:hAnsi="仿宋" w:hint="eastAsia"/>
          <w:sz w:val="32"/>
          <w:szCs w:val="32"/>
        </w:rPr>
        <w:t>；</w:t>
      </w:r>
    </w:p>
    <w:p w14:paraId="22EF567E" w14:textId="77777777" w:rsidR="003344C8" w:rsidRPr="001470B0" w:rsidRDefault="003344C8" w:rsidP="003344C8">
      <w:pPr>
        <w:snapToGrid w:val="0"/>
        <w:spacing w:line="600" w:lineRule="exact"/>
        <w:ind w:firstLine="492"/>
        <w:rPr>
          <w:rFonts w:ascii="仿宋" w:eastAsia="仿宋" w:hAnsi="仿宋"/>
          <w:sz w:val="32"/>
          <w:szCs w:val="32"/>
        </w:rPr>
      </w:pPr>
      <w:r w:rsidRPr="001470B0">
        <w:rPr>
          <w:rFonts w:ascii="仿宋" w:eastAsia="仿宋" w:hAnsi="仿宋" w:hint="eastAsia"/>
          <w:sz w:val="32"/>
          <w:szCs w:val="32"/>
        </w:rPr>
        <w:t>（3）人均出版专著1部</w:t>
      </w:r>
      <w:r>
        <w:rPr>
          <w:rFonts w:ascii="仿宋" w:eastAsia="仿宋" w:hAnsi="仿宋" w:hint="eastAsia"/>
          <w:sz w:val="32"/>
          <w:szCs w:val="32"/>
        </w:rPr>
        <w:t>；</w:t>
      </w:r>
    </w:p>
    <w:p w14:paraId="52D5EC93" w14:textId="77777777" w:rsidR="003344C8" w:rsidRPr="001470B0" w:rsidRDefault="003344C8" w:rsidP="003344C8">
      <w:pPr>
        <w:snapToGrid w:val="0"/>
        <w:spacing w:line="600" w:lineRule="exact"/>
        <w:ind w:firstLine="492"/>
        <w:rPr>
          <w:rFonts w:ascii="仿宋" w:eastAsia="仿宋" w:hAnsi="仿宋"/>
          <w:sz w:val="32"/>
          <w:szCs w:val="32"/>
        </w:rPr>
      </w:pPr>
      <w:r w:rsidRPr="001470B0">
        <w:rPr>
          <w:rFonts w:ascii="仿宋" w:eastAsia="仿宋" w:hAnsi="仿宋" w:hint="eastAsia"/>
          <w:sz w:val="32"/>
          <w:szCs w:val="32"/>
        </w:rPr>
        <w:t>（4）人均横向项目到账20万元</w:t>
      </w:r>
      <w:r>
        <w:rPr>
          <w:rFonts w:ascii="仿宋" w:eastAsia="仿宋" w:hAnsi="仿宋" w:hint="eastAsia"/>
          <w:sz w:val="32"/>
          <w:szCs w:val="32"/>
        </w:rPr>
        <w:t>；</w:t>
      </w:r>
    </w:p>
    <w:p w14:paraId="73E1A435" w14:textId="77777777" w:rsidR="003344C8" w:rsidRPr="001470B0" w:rsidRDefault="003344C8" w:rsidP="003344C8">
      <w:pPr>
        <w:snapToGrid w:val="0"/>
        <w:spacing w:line="600" w:lineRule="exact"/>
        <w:ind w:firstLine="492"/>
        <w:rPr>
          <w:rFonts w:ascii="仿宋" w:eastAsia="仿宋" w:hAnsi="仿宋"/>
          <w:sz w:val="32"/>
          <w:szCs w:val="32"/>
          <w:shd w:val="clear" w:color="auto" w:fill="FFFFFF"/>
        </w:rPr>
      </w:pPr>
      <w:r w:rsidRPr="001470B0">
        <w:rPr>
          <w:rFonts w:ascii="仿宋" w:eastAsia="仿宋" w:hAnsi="仿宋" w:cs="Arial" w:hint="eastAsia"/>
          <w:sz w:val="32"/>
          <w:szCs w:val="32"/>
          <w:shd w:val="clear" w:color="auto" w:fill="FFFFFF"/>
        </w:rPr>
        <w:t>（5）人均获批示决策咨询专报</w:t>
      </w:r>
      <w:r w:rsidRPr="001470B0">
        <w:rPr>
          <w:rFonts w:ascii="仿宋" w:eastAsia="仿宋" w:hAnsi="仿宋" w:cs="Tahoma" w:hint="eastAsia"/>
          <w:sz w:val="32"/>
          <w:szCs w:val="32"/>
          <w:shd w:val="clear" w:color="auto" w:fill="FFFFFF"/>
        </w:rPr>
        <w:t>2</w:t>
      </w:r>
      <w:r w:rsidRPr="001470B0">
        <w:rPr>
          <w:rFonts w:ascii="仿宋" w:eastAsia="仿宋" w:hAnsi="仿宋" w:hint="eastAsia"/>
          <w:sz w:val="32"/>
          <w:szCs w:val="32"/>
          <w:shd w:val="clear" w:color="auto" w:fill="FFFFFF"/>
        </w:rPr>
        <w:t>篇</w:t>
      </w:r>
      <w:r>
        <w:rPr>
          <w:rFonts w:ascii="仿宋" w:eastAsia="仿宋" w:hAnsi="仿宋" w:hint="eastAsia"/>
          <w:sz w:val="32"/>
          <w:szCs w:val="32"/>
          <w:shd w:val="clear" w:color="auto" w:fill="FFFFFF"/>
        </w:rPr>
        <w:t>；</w:t>
      </w:r>
    </w:p>
    <w:p w14:paraId="3265792B" w14:textId="77777777" w:rsidR="003344C8" w:rsidRPr="001470B0" w:rsidRDefault="003344C8" w:rsidP="003344C8">
      <w:pPr>
        <w:snapToGrid w:val="0"/>
        <w:spacing w:line="600" w:lineRule="exact"/>
        <w:ind w:firstLine="492"/>
        <w:rPr>
          <w:rFonts w:ascii="仿宋" w:eastAsia="仿宋" w:hAnsi="仿宋"/>
          <w:sz w:val="32"/>
          <w:szCs w:val="32"/>
        </w:rPr>
      </w:pPr>
      <w:r w:rsidRPr="001470B0">
        <w:rPr>
          <w:rFonts w:ascii="仿宋" w:eastAsia="仿宋" w:hAnsi="仿宋" w:hint="eastAsia"/>
          <w:sz w:val="32"/>
          <w:szCs w:val="32"/>
          <w:shd w:val="clear" w:color="auto" w:fill="FFFFFF"/>
        </w:rPr>
        <w:t>（6）人均发明专利（不含实用新型、外观设计、软件著作权）1项。</w:t>
      </w:r>
    </w:p>
    <w:p w14:paraId="79E64075"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以上6个条件之间可以互相替代，如用横向项目到账20万</w:t>
      </w:r>
      <w:r>
        <w:rPr>
          <w:rFonts w:ascii="仿宋" w:eastAsia="仿宋" w:hAnsi="仿宋" w:hint="eastAsia"/>
          <w:sz w:val="32"/>
          <w:szCs w:val="32"/>
        </w:rPr>
        <w:t>元</w:t>
      </w:r>
      <w:r w:rsidRPr="001470B0">
        <w:rPr>
          <w:rFonts w:ascii="仿宋" w:eastAsia="仿宋" w:hAnsi="仿宋" w:hint="eastAsia"/>
          <w:sz w:val="32"/>
          <w:szCs w:val="32"/>
        </w:rPr>
        <w:t>替代一项省部级及以上科研项目。如果获批1项国家级基金项目，或获得1项国家级科研奖项，可申请免评估。</w:t>
      </w:r>
    </w:p>
    <w:p w14:paraId="1143C08B" w14:textId="77777777" w:rsidR="003344C8" w:rsidRPr="001470B0" w:rsidRDefault="003344C8" w:rsidP="003344C8">
      <w:pPr>
        <w:snapToGrid w:val="0"/>
        <w:spacing w:line="600" w:lineRule="exact"/>
        <w:ind w:firstLineChars="200" w:firstLine="640"/>
        <w:rPr>
          <w:rFonts w:ascii="仿宋" w:eastAsia="仿宋" w:hAnsi="仿宋"/>
          <w:sz w:val="32"/>
          <w:szCs w:val="32"/>
        </w:rPr>
      </w:pPr>
      <w:r w:rsidRPr="001470B0">
        <w:rPr>
          <w:rFonts w:ascii="仿宋" w:eastAsia="仿宋" w:hAnsi="仿宋" w:hint="eastAsia"/>
          <w:sz w:val="32"/>
          <w:szCs w:val="32"/>
        </w:rPr>
        <w:t>以上科研项目、科研成果责任人须为建设期</w:t>
      </w:r>
      <w:proofErr w:type="gramStart"/>
      <w:r w:rsidRPr="001470B0">
        <w:rPr>
          <w:rFonts w:ascii="仿宋" w:eastAsia="仿宋" w:hAnsi="仿宋" w:hint="eastAsia"/>
          <w:sz w:val="32"/>
          <w:szCs w:val="32"/>
        </w:rPr>
        <w:t>内本科研</w:t>
      </w:r>
      <w:proofErr w:type="gramEnd"/>
      <w:r w:rsidRPr="001470B0">
        <w:rPr>
          <w:rFonts w:ascii="仿宋" w:eastAsia="仿宋" w:hAnsi="仿宋" w:hint="eastAsia"/>
          <w:sz w:val="32"/>
          <w:szCs w:val="32"/>
        </w:rPr>
        <w:t>机构成员，依托或第一署名单位为上海旅游高等专科学校/上海师范大学旅游学院，且论文须为第一作者或通讯作者。</w:t>
      </w:r>
    </w:p>
    <w:bookmarkEnd w:id="0"/>
    <w:p w14:paraId="6F3E47AB" w14:textId="77777777" w:rsidR="003344C8" w:rsidRDefault="003344C8" w:rsidP="003344C8">
      <w:pPr>
        <w:snapToGrid w:val="0"/>
        <w:spacing w:line="276" w:lineRule="auto"/>
        <w:rPr>
          <w:rFonts w:ascii="仿宋" w:eastAsia="仿宋" w:hAnsi="仿宋"/>
          <w:b/>
          <w:bCs/>
          <w:sz w:val="30"/>
          <w:szCs w:val="30"/>
        </w:rPr>
      </w:pPr>
    </w:p>
    <w:p w14:paraId="43506DA5" w14:textId="77777777" w:rsidR="003344C8" w:rsidRPr="009633DA" w:rsidRDefault="003344C8" w:rsidP="003344C8"/>
    <w:p w14:paraId="7F8B3CF6" w14:textId="77777777" w:rsidR="00F213A4" w:rsidRPr="003344C8" w:rsidRDefault="00F213A4"/>
    <w:sectPr w:rsidR="00F213A4" w:rsidRPr="003344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4C8"/>
    <w:rsid w:val="003344C8"/>
    <w:rsid w:val="00B81758"/>
    <w:rsid w:val="00F21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B671"/>
  <w15:docId w15:val="{F06990F9-F260-4CDA-9560-FD1ADF77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4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437</Words>
  <Characters>2495</Characters>
  <Application>Microsoft Office Word</Application>
  <DocSecurity>0</DocSecurity>
  <Lines>20</Lines>
  <Paragraphs>5</Paragraphs>
  <ScaleCrop>false</ScaleCrop>
  <Company>Microsoft</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武婕</dc:creator>
  <cp:lastModifiedBy>sitsh</cp:lastModifiedBy>
  <cp:revision>2</cp:revision>
  <dcterms:created xsi:type="dcterms:W3CDTF">2022-10-22T03:26:00Z</dcterms:created>
  <dcterms:modified xsi:type="dcterms:W3CDTF">2022-10-22T03:26:00Z</dcterms:modified>
</cp:coreProperties>
</file>